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A7D9" w14:textId="624BD88A" w:rsidR="007A629B" w:rsidRPr="006A146F" w:rsidRDefault="007A629B" w:rsidP="007A62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4C66C6" w:rsidRPr="004C66C6">
        <w:rPr>
          <w:b/>
          <w:i/>
          <w:sz w:val="32"/>
          <w:lang w:val="sv-SE" w:eastAsia="ko-KR"/>
        </w:rPr>
        <w:t>2001563</w:t>
      </w:r>
    </w:p>
    <w:p w14:paraId="634EEB1D" w14:textId="587FA06F" w:rsidR="00BB7461" w:rsidRPr="00E035DC" w:rsidRDefault="007A629B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proofErr w:type="spellStart"/>
      <w:r w:rsidRPr="007A629B">
        <w:rPr>
          <w:rFonts w:eastAsiaTheme="minorEastAsia"/>
          <w:b/>
          <w:sz w:val="24"/>
          <w:lang w:eastAsia="ko-KR"/>
        </w:rPr>
        <w:t>Elbonia</w:t>
      </w:r>
      <w:proofErr w:type="spellEnd"/>
      <w:r w:rsidRPr="007A629B">
        <w:rPr>
          <w:rFonts w:eastAsiaTheme="minorEastAsia"/>
          <w:b/>
          <w:sz w:val="24"/>
          <w:lang w:eastAsia="ko-KR"/>
        </w:rPr>
        <w:t>, 24 Feb – 6 Mar 2020</w:t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 w:rsidR="007451D5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 xml:space="preserve">     </w:t>
      </w:r>
    </w:p>
    <w:p w14:paraId="659EAB13" w14:textId="77777777" w:rsidR="00C860C9" w:rsidRPr="007451D5" w:rsidRDefault="00C860C9" w:rsidP="00C860C9">
      <w:pPr>
        <w:tabs>
          <w:tab w:val="left" w:pos="1985"/>
        </w:tabs>
        <w:spacing w:after="60" w:line="288" w:lineRule="auto"/>
        <w:rPr>
          <w:rFonts w:eastAsiaTheme="minorEastAsia"/>
          <w:noProof/>
          <w:sz w:val="24"/>
          <w:lang w:eastAsia="ko-KR"/>
        </w:rPr>
      </w:pPr>
    </w:p>
    <w:p w14:paraId="1315D531" w14:textId="41C29725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F58FD" w:rsidRPr="00FF58FD">
        <w:rPr>
          <w:rFonts w:cs="Arial"/>
          <w:noProof/>
          <w:sz w:val="24"/>
          <w:szCs w:val="24"/>
          <w:lang w:val="en-US" w:eastAsia="ko-KR"/>
        </w:rPr>
        <w:t>6.1.</w:t>
      </w:r>
      <w:r w:rsidR="0063770F">
        <w:rPr>
          <w:rFonts w:cs="Arial"/>
          <w:noProof/>
          <w:sz w:val="24"/>
          <w:szCs w:val="24"/>
          <w:lang w:val="en-US" w:eastAsia="ko-KR"/>
        </w:rPr>
        <w:t>3</w:t>
      </w:r>
      <w:r w:rsidR="0039676C" w:rsidRPr="0039676C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(</w:t>
      </w:r>
      <w:r w:rsidR="006F5AB1" w:rsidRPr="0039676C">
        <w:rPr>
          <w:rFonts w:cs="Arial"/>
          <w:sz w:val="24"/>
          <w:szCs w:val="24"/>
          <w:lang w:val="en-US" w:eastAsia="ko-KR"/>
        </w:rPr>
        <w:t>NR_IAB-Core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)</w:t>
      </w:r>
    </w:p>
    <w:p w14:paraId="47A071BF" w14:textId="76639E68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</w:t>
      </w:r>
      <w:r w:rsidR="00AD49C3">
        <w:rPr>
          <w:rFonts w:cs="Arial"/>
          <w:noProof/>
          <w:sz w:val="24"/>
          <w:szCs w:val="24"/>
          <w:lang w:val="en-US" w:eastAsia="ko-KR"/>
        </w:rPr>
        <w:t xml:space="preserve"> Inc. </w:t>
      </w:r>
    </w:p>
    <w:p w14:paraId="71388805" w14:textId="79AED5F4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715EB" w:rsidRPr="000715EB">
        <w:rPr>
          <w:rFonts w:eastAsia="맑은 고딕" w:cs="Arial"/>
          <w:noProof/>
          <w:sz w:val="24"/>
          <w:szCs w:val="24"/>
          <w:lang w:val="en-US" w:eastAsia="ko-KR"/>
        </w:rPr>
        <w:t>Consideration on local routing in IAB</w:t>
      </w:r>
    </w:p>
    <w:p w14:paraId="20C72DA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42EAFF1" w14:textId="77777777" w:rsidR="008C10C3" w:rsidRDefault="008C10C3" w:rsidP="008C10C3">
      <w:pPr>
        <w:pStyle w:val="1"/>
      </w:pPr>
      <w:r>
        <w:t>Introduction</w:t>
      </w:r>
    </w:p>
    <w:p w14:paraId="5E206F57" w14:textId="6C392909" w:rsidR="006C29AE" w:rsidRDefault="000715EB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the email discussion for BAP open issue, the proposal 3 below which is </w:t>
      </w:r>
      <w:r w:rsidR="00100E2E">
        <w:rPr>
          <w:rFonts w:ascii="Times New Roman" w:eastAsia="맑은 고딕" w:hAnsi="Times New Roman"/>
          <w:sz w:val="22"/>
          <w:szCs w:val="22"/>
          <w:lang w:eastAsia="ko-KR"/>
        </w:rPr>
        <w:t>related to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local routing was controversial and the rapporteur want</w:t>
      </w:r>
      <w:r w:rsidR="00792BB0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to discuss further this point. In this paper, we discuss this controversial point for local routing.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3AFC" w14:paraId="65E509DD" w14:textId="77777777" w:rsidTr="004E3AFC">
        <w:tc>
          <w:tcPr>
            <w:tcW w:w="9629" w:type="dxa"/>
          </w:tcPr>
          <w:p w14:paraId="6391A7F3" w14:textId="4A947FB4" w:rsidR="004E3AFC" w:rsidRPr="000715EB" w:rsidRDefault="000715EB" w:rsidP="000715EB">
            <w:pP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571FEA">
              <w:rPr>
                <w:b/>
              </w:rPr>
              <w:t xml:space="preserve">Proposal </w:t>
            </w:r>
            <w:r>
              <w:rPr>
                <w:b/>
              </w:rPr>
              <w:t>3</w:t>
            </w:r>
            <w:r w:rsidRPr="00571FEA">
              <w:rPr>
                <w:b/>
              </w:rPr>
              <w:t xml:space="preserve">: It is up to CU to </w:t>
            </w:r>
            <w:r>
              <w:rPr>
                <w:b/>
              </w:rPr>
              <w:t>configure</w:t>
            </w:r>
            <w:r w:rsidRPr="00571FEA">
              <w:rPr>
                <w:b/>
              </w:rPr>
              <w:t xml:space="preserve"> </w:t>
            </w:r>
            <w:r>
              <w:rPr>
                <w:b/>
              </w:rPr>
              <w:t xml:space="preserve">a </w:t>
            </w:r>
            <w:r w:rsidRPr="00571FEA">
              <w:rPr>
                <w:b/>
              </w:rPr>
              <w:t>proper path configuration in the routing configuration</w:t>
            </w:r>
            <w:r>
              <w:rPr>
                <w:b/>
              </w:rPr>
              <w:t>, and if a path ID is absent in the routing configuration for a packet, routing is based on destination BAP address.</w:t>
            </w:r>
          </w:p>
        </w:tc>
      </w:tr>
    </w:tbl>
    <w:p w14:paraId="523D0AF4" w14:textId="77777777" w:rsidR="009F6C2E" w:rsidRPr="004E3AFC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ADA189F" w14:textId="77777777"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49A" w14:paraId="565A63A6" w14:textId="77777777" w:rsidTr="0056249A">
        <w:tc>
          <w:tcPr>
            <w:tcW w:w="9629" w:type="dxa"/>
          </w:tcPr>
          <w:p w14:paraId="52808EA1" w14:textId="2FCA4254" w:rsidR="00100E2E" w:rsidRPr="00100E2E" w:rsidRDefault="00100E2E" w:rsidP="00100E2E">
            <w:pPr>
              <w:pStyle w:val="Agreement"/>
              <w:numPr>
                <w:ilvl w:val="0"/>
                <w:numId w:val="0"/>
              </w:numPr>
              <w:rPr>
                <w:rFonts w:eastAsiaTheme="minorEastAsia"/>
                <w:u w:val="single"/>
                <w:lang w:eastAsia="ko-KR"/>
              </w:rPr>
            </w:pPr>
            <w:r w:rsidRPr="00100E2E">
              <w:rPr>
                <w:rFonts w:eastAsiaTheme="minorEastAsia"/>
                <w:u w:val="single"/>
                <w:lang w:eastAsia="ko-KR"/>
              </w:rPr>
              <w:t xml:space="preserve">Agreements from the </w:t>
            </w:r>
            <w:r w:rsidRPr="00100E2E">
              <w:rPr>
                <w:rFonts w:eastAsiaTheme="minorEastAsia" w:hint="eastAsia"/>
                <w:u w:val="single"/>
                <w:lang w:eastAsia="ko-KR"/>
              </w:rPr>
              <w:t>R</w:t>
            </w:r>
            <w:r w:rsidRPr="00100E2E">
              <w:rPr>
                <w:rFonts w:eastAsiaTheme="minorEastAsia"/>
                <w:u w:val="single"/>
                <w:lang w:eastAsia="ko-KR"/>
              </w:rPr>
              <w:t>AN2#108</w:t>
            </w:r>
          </w:p>
          <w:p w14:paraId="64ADB723" w14:textId="77777777" w:rsidR="0056249A" w:rsidRDefault="0056249A" w:rsidP="0056249A">
            <w:pPr>
              <w:pStyle w:val="Agreement"/>
              <w:tabs>
                <w:tab w:val="clear" w:pos="1619"/>
              </w:tabs>
              <w:ind w:left="738" w:hanging="456"/>
            </w:pPr>
            <w:r>
              <w:t xml:space="preserve">If there is a packet with a path ID with no matching entry in the routing table, routing is done based on destination address. </w:t>
            </w:r>
          </w:p>
          <w:p w14:paraId="77579FC4" w14:textId="77777777" w:rsidR="0056249A" w:rsidRPr="00AF40A0" w:rsidRDefault="0056249A" w:rsidP="0056249A">
            <w:pPr>
              <w:pStyle w:val="Agreement"/>
              <w:tabs>
                <w:tab w:val="clear" w:pos="1619"/>
              </w:tabs>
              <w:ind w:left="738" w:hanging="4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Packet re-routing </w:t>
            </w:r>
            <w:r>
              <w:rPr>
                <w:lang w:val="en-US" w:eastAsia="zh-CN"/>
              </w:rPr>
              <w:t xml:space="preserve">when there is a matching path ID in the routing table </w:t>
            </w:r>
            <w:r>
              <w:rPr>
                <w:rFonts w:hint="eastAsia"/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>only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egress-link-not-available (</w:t>
            </w:r>
            <w:r>
              <w:rPr>
                <w:rFonts w:hint="eastAsia"/>
                <w:lang w:val="en-US" w:eastAsia="zh-CN"/>
              </w:rPr>
              <w:t>RLF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scenario. </w:t>
            </w:r>
          </w:p>
          <w:p w14:paraId="63127689" w14:textId="49AD2EAA" w:rsidR="0056249A" w:rsidRPr="0056249A" w:rsidRDefault="0056249A" w:rsidP="0056249A">
            <w:pPr>
              <w:pStyle w:val="Agreement"/>
              <w:tabs>
                <w:tab w:val="clear" w:pos="1619"/>
              </w:tabs>
              <w:ind w:left="738" w:hanging="456"/>
            </w:pPr>
            <w:r>
              <w:t>We do not introduce support for path ID modification not even for re-routing (modification is not strictly forbidden but no support)</w:t>
            </w:r>
          </w:p>
        </w:tc>
      </w:tr>
    </w:tbl>
    <w:p w14:paraId="365D63A7" w14:textId="77777777" w:rsidR="000715EB" w:rsidRDefault="000715EB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7CA9118D" w14:textId="43BC64BB" w:rsidR="00CD6CCE" w:rsidRDefault="00100E2E" w:rsidP="00F83EF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the last meeting, when RAN2 discussed local re-routing, company’s common understanding is that local re-routing is needed at least for handling a BH RLF </w:t>
      </w:r>
      <w:r w:rsidR="004940A5">
        <w:rPr>
          <w:rFonts w:ascii="Times New Roman" w:eastAsia="맑은 고딕" w:hAnsi="Times New Roman"/>
          <w:sz w:val="22"/>
          <w:szCs w:val="22"/>
          <w:lang w:val="en-US" w:eastAsia="ko-KR"/>
        </w:rPr>
        <w:t>case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4940A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this common understanding, </w:t>
      </w:r>
      <w:r w:rsidR="000E4F1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second agreement above was made to re-route a packet to the alternative path when the </w:t>
      </w:r>
      <w:r w:rsidR="00B0592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matched path ID for the received packet is not available due to BH RLF. After that, some companies want to update path ID of the packet when re-routing is performed because if the path ID is not updated, there is no matched </w:t>
      </w:r>
      <w:r w:rsidR="000E4F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entry </w:t>
      </w:r>
      <w:r w:rsidR="00B0592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the path ID of the packet </w:t>
      </w:r>
      <w:r w:rsidR="000E4F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the routing table </w:t>
      </w:r>
      <w:r w:rsidR="00B05922">
        <w:rPr>
          <w:rFonts w:ascii="Times New Roman" w:eastAsia="맑은 고딕" w:hAnsi="Times New Roman"/>
          <w:sz w:val="22"/>
          <w:szCs w:val="22"/>
          <w:lang w:val="en-US" w:eastAsia="ko-KR"/>
        </w:rPr>
        <w:t>at the next node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>. T</w:t>
      </w:r>
      <w:r w:rsidR="00B0592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hey 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also </w:t>
      </w:r>
      <w:r w:rsidR="00B0592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think that 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 matched packet with an entry in the routing table is </w:t>
      </w:r>
      <w:r w:rsidR="00792BB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wrong packet and this packet </w:t>
      </w:r>
      <w:r w:rsidR="00792BB0">
        <w:rPr>
          <w:rFonts w:ascii="Times New Roman" w:eastAsia="맑은 고딕" w:hAnsi="Times New Roman"/>
          <w:sz w:val="22"/>
          <w:szCs w:val="22"/>
          <w:lang w:val="en-US" w:eastAsia="ko-KR"/>
        </w:rPr>
        <w:t>would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discarded. However, majority companies want no path ID modification after re-routing and then the third bullet in the above agreements was made. Lastly, the first agreement above was made to avoid path ID mismatching problem </w:t>
      </w:r>
      <w:r w:rsidR="00792BB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at the next IAB node </w:t>
      </w:r>
      <w:r w:rsidR="00CD6CCE">
        <w:rPr>
          <w:rFonts w:ascii="Times New Roman" w:eastAsia="맑은 고딕" w:hAnsi="Times New Roman"/>
          <w:sz w:val="22"/>
          <w:szCs w:val="22"/>
          <w:lang w:val="en-US" w:eastAsia="ko-KR"/>
        </w:rPr>
        <w:t>after re-routing due to BH RLF</w:t>
      </w:r>
      <w:r w:rsidR="00792BB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path ID is not updated by the third agreement and anyway there should be a way to route this re-routed packet at the next node.</w:t>
      </w:r>
    </w:p>
    <w:p w14:paraId="629A740C" w14:textId="3AE4A4F7" w:rsidR="00732FCF" w:rsidRPr="00732FCF" w:rsidRDefault="00732FCF" w:rsidP="00F83EF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Unfortunately,</w:t>
      </w:r>
      <w:r w:rsidR="00CB611E" w:rsidRPr="00CB611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611E">
        <w:rPr>
          <w:rFonts w:ascii="Times New Roman" w:eastAsia="맑은 고딕" w:hAnsi="Times New Roman"/>
          <w:sz w:val="22"/>
          <w:szCs w:val="22"/>
          <w:lang w:val="en-US" w:eastAsia="ko-KR"/>
        </w:rPr>
        <w:t>even though RAN2 made agreements after long discussion in the last meeting,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email discussion, companies tried to interpret the first bullet in the above agreement as local re-routing is allowed for all other cases including BH RLF and then they suggested w</w:t>
      </w:r>
      <w:r w:rsidRPr="00732FCF">
        <w:rPr>
          <w:rFonts w:ascii="Times New Roman" w:eastAsia="맑은 고딕" w:hAnsi="Times New Roman"/>
          <w:sz w:val="22"/>
          <w:szCs w:val="22"/>
          <w:lang w:val="en-US" w:eastAsia="ko-KR"/>
        </w:rPr>
        <w:t>ild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732FCF">
        <w:rPr>
          <w:rFonts w:ascii="Times New Roman" w:eastAsia="맑은 고딕" w:hAnsi="Times New Roman"/>
          <w:sz w:val="22"/>
          <w:szCs w:val="22"/>
          <w:lang w:val="en-US" w:eastAsia="ko-KR"/>
        </w:rPr>
        <w:t>card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</w:t>
      </w:r>
      <w:r w:rsidRPr="00732FC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empty routing tables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the way of local re-routing. However, </w:t>
      </w:r>
      <w:r w:rsidR="00CB611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</w:t>
      </w:r>
      <w:r w:rsidR="005C44EE">
        <w:rPr>
          <w:rFonts w:ascii="Times New Roman" w:eastAsia="맑은 고딕" w:hAnsi="Times New Roman"/>
          <w:sz w:val="22"/>
          <w:szCs w:val="22"/>
          <w:lang w:val="en-US" w:eastAsia="ko-KR"/>
        </w:rPr>
        <w:t>want to emphasize</w:t>
      </w:r>
      <w:r w:rsidR="00CB611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that the first bullet is not intended to allow dynamic local re-routing</w:t>
      </w:r>
      <w:r w:rsidR="005C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also </w:t>
      </w:r>
      <w:r w:rsidR="005F1F46">
        <w:rPr>
          <w:rFonts w:ascii="Times New Roman" w:eastAsia="맑은 고딕" w:hAnsi="Times New Roman"/>
          <w:sz w:val="22"/>
          <w:szCs w:val="22"/>
          <w:lang w:val="en-US" w:eastAsia="ko-KR"/>
        </w:rPr>
        <w:t>don’t think this dynamic local re-routing is important and really needed in Rel-16</w:t>
      </w:r>
      <w:r w:rsidR="005C44EE">
        <w:rPr>
          <w:rFonts w:ascii="Times New Roman" w:eastAsia="맑은 고딕" w:hAnsi="Times New Roman"/>
          <w:sz w:val="22"/>
          <w:szCs w:val="22"/>
          <w:lang w:val="en-US" w:eastAsia="ko-KR"/>
        </w:rPr>
        <w:t>. A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 we know, </w:t>
      </w:r>
      <w:r w:rsidR="005F1F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only agreeable proposal</w:t>
      </w:r>
      <w:r w:rsidR="005F1F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should be that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local re-routing </w:t>
      </w:r>
      <w:r w:rsidR="005F1F46">
        <w:rPr>
          <w:rFonts w:ascii="Times New Roman" w:eastAsia="맑은 고딕" w:hAnsi="Times New Roman"/>
          <w:sz w:val="22"/>
          <w:szCs w:val="22"/>
          <w:lang w:val="en-US" w:eastAsia="ko-KR"/>
        </w:rPr>
        <w:t>is allowed only when BH RLF occurs</w:t>
      </w:r>
      <w:r w:rsidR="005C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if companies try to make an agreement for dynamic local re-routing, this should not be reached any conclusion even after long discussion in the e-meeting</w:t>
      </w:r>
      <w:r w:rsidR="005F1F46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28AF515D" w14:textId="04AD71A1" w:rsidR="00F83EF4" w:rsidRPr="0045512E" w:rsidRDefault="00F83EF4" w:rsidP="00F83EF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Proposal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5F1F4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confirms that local re-routing is allowed only when BH RLC occurs, i.e., dynamic local re-routing including </w:t>
      </w:r>
      <w:r w:rsidR="005F1F46" w:rsidRPr="005F1F46">
        <w:rPr>
          <w:rFonts w:ascii="Times New Roman" w:eastAsia="맑은 고딕" w:hAnsi="Times New Roman"/>
          <w:b/>
          <w:sz w:val="22"/>
          <w:szCs w:val="22"/>
          <w:lang w:eastAsia="ko-KR"/>
        </w:rPr>
        <w:t>wild card routing and empty routing tables</w:t>
      </w:r>
      <w:r w:rsidR="005F1F4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allowed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E076AAE" w14:textId="77777777" w:rsidR="00A73BE6" w:rsidRDefault="00A73BE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D946409" w14:textId="77777777"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00CE8A69" w14:textId="3BA1ECB9"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CD6CCE">
        <w:rPr>
          <w:rFonts w:ascii="Times New Roman" w:eastAsia="맑은 고딕" w:hAnsi="Times New Roman"/>
          <w:sz w:val="22"/>
          <w:szCs w:val="22"/>
          <w:lang w:eastAsia="ko-KR"/>
        </w:rPr>
        <w:t>local re-routing after BH RLF</w:t>
      </w:r>
      <w:r w:rsidR="00F83E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and 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DD6DA9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1048B78B" w14:textId="77777777" w:rsidR="005F1F46" w:rsidRPr="0045512E" w:rsidRDefault="005F1F46" w:rsidP="005F1F4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RAN2 confirms that local re-routing is allowed only when BH RLC occurs, i.e., dynamic local re-routing including </w:t>
      </w:r>
      <w:r w:rsidRPr="005F1F46">
        <w:rPr>
          <w:rFonts w:ascii="Times New Roman" w:eastAsia="맑은 고딕" w:hAnsi="Times New Roman"/>
          <w:b/>
          <w:sz w:val="22"/>
          <w:szCs w:val="22"/>
          <w:lang w:eastAsia="ko-KR"/>
        </w:rPr>
        <w:t>wild card routing and empty routing tables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allowed.</w:t>
      </w:r>
    </w:p>
    <w:p w14:paraId="743EF8BD" w14:textId="535F7643" w:rsidR="00DD6DA9" w:rsidRPr="005F1F46" w:rsidRDefault="00DD6DA9" w:rsidP="005F1F4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 w:rsidR="00DD6DA9" w:rsidRPr="005F1F4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3A8E7" w14:textId="77777777" w:rsidR="007610BA" w:rsidRDefault="007610BA">
      <w:pPr>
        <w:spacing w:after="0"/>
      </w:pPr>
      <w:r>
        <w:separator/>
      </w:r>
    </w:p>
  </w:endnote>
  <w:endnote w:type="continuationSeparator" w:id="0">
    <w:p w14:paraId="436863A9" w14:textId="77777777" w:rsidR="007610BA" w:rsidRDefault="00761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2612F" w14:textId="77777777"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F2D57" w14:textId="77777777" w:rsidR="007610BA" w:rsidRDefault="007610BA">
      <w:pPr>
        <w:spacing w:after="0"/>
      </w:pPr>
      <w:r>
        <w:separator/>
      </w:r>
    </w:p>
  </w:footnote>
  <w:footnote w:type="continuationSeparator" w:id="0">
    <w:p w14:paraId="6FDF6983" w14:textId="77777777" w:rsidR="007610BA" w:rsidRDefault="007610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DB53" w14:textId="77777777"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2828435F" w14:textId="77777777" w:rsidR="00BF4EC4" w:rsidRDefault="00BF4E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42130"/>
    <w:multiLevelType w:val="hybridMultilevel"/>
    <w:tmpl w:val="E8186E14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5642B4"/>
    <w:multiLevelType w:val="hybridMultilevel"/>
    <w:tmpl w:val="C4DEFE28"/>
    <w:lvl w:ilvl="0" w:tplc="A8122F9A"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49C49C4"/>
    <w:multiLevelType w:val="hybridMultilevel"/>
    <w:tmpl w:val="4E84B232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61B02040"/>
    <w:lvl w:ilvl="0" w:tplc="8E8CFEE8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13375"/>
    <w:rsid w:val="00022BF0"/>
    <w:rsid w:val="0003098D"/>
    <w:rsid w:val="0004425B"/>
    <w:rsid w:val="00047728"/>
    <w:rsid w:val="00050C62"/>
    <w:rsid w:val="00053971"/>
    <w:rsid w:val="0006402A"/>
    <w:rsid w:val="000707F9"/>
    <w:rsid w:val="000715EB"/>
    <w:rsid w:val="00077B92"/>
    <w:rsid w:val="00092C1A"/>
    <w:rsid w:val="00094E5F"/>
    <w:rsid w:val="000A29D2"/>
    <w:rsid w:val="000B3327"/>
    <w:rsid w:val="000B3A41"/>
    <w:rsid w:val="000B6AA5"/>
    <w:rsid w:val="000C32F3"/>
    <w:rsid w:val="000D3A9A"/>
    <w:rsid w:val="000D65E7"/>
    <w:rsid w:val="000D7090"/>
    <w:rsid w:val="000E4F1D"/>
    <w:rsid w:val="00100E2E"/>
    <w:rsid w:val="00106C02"/>
    <w:rsid w:val="00136B8E"/>
    <w:rsid w:val="00144449"/>
    <w:rsid w:val="00150295"/>
    <w:rsid w:val="00175DB4"/>
    <w:rsid w:val="001A2D35"/>
    <w:rsid w:val="001C5001"/>
    <w:rsid w:val="001C675F"/>
    <w:rsid w:val="001D0DAD"/>
    <w:rsid w:val="001E6FE6"/>
    <w:rsid w:val="0020010E"/>
    <w:rsid w:val="0020134C"/>
    <w:rsid w:val="002142EA"/>
    <w:rsid w:val="00224FB0"/>
    <w:rsid w:val="002254F8"/>
    <w:rsid w:val="002402FB"/>
    <w:rsid w:val="00253AD9"/>
    <w:rsid w:val="0025422F"/>
    <w:rsid w:val="002571F7"/>
    <w:rsid w:val="00257EFF"/>
    <w:rsid w:val="002719B0"/>
    <w:rsid w:val="00272580"/>
    <w:rsid w:val="00287525"/>
    <w:rsid w:val="0029621D"/>
    <w:rsid w:val="002A05C1"/>
    <w:rsid w:val="002C6005"/>
    <w:rsid w:val="002C7EAA"/>
    <w:rsid w:val="002D7940"/>
    <w:rsid w:val="002E1D70"/>
    <w:rsid w:val="002E64D9"/>
    <w:rsid w:val="002E67D2"/>
    <w:rsid w:val="002E7B86"/>
    <w:rsid w:val="003078E9"/>
    <w:rsid w:val="00310474"/>
    <w:rsid w:val="00342843"/>
    <w:rsid w:val="0034772A"/>
    <w:rsid w:val="003516A5"/>
    <w:rsid w:val="00363113"/>
    <w:rsid w:val="003651C5"/>
    <w:rsid w:val="003677BC"/>
    <w:rsid w:val="00377FC0"/>
    <w:rsid w:val="00385032"/>
    <w:rsid w:val="00386F04"/>
    <w:rsid w:val="00387359"/>
    <w:rsid w:val="00387AA9"/>
    <w:rsid w:val="00393333"/>
    <w:rsid w:val="0039676C"/>
    <w:rsid w:val="003B6E77"/>
    <w:rsid w:val="003D5D2C"/>
    <w:rsid w:val="003D7F63"/>
    <w:rsid w:val="003E0DDA"/>
    <w:rsid w:val="003E4738"/>
    <w:rsid w:val="003E69D3"/>
    <w:rsid w:val="003F1E35"/>
    <w:rsid w:val="003F3C0E"/>
    <w:rsid w:val="004025F2"/>
    <w:rsid w:val="00421E31"/>
    <w:rsid w:val="00430269"/>
    <w:rsid w:val="00454557"/>
    <w:rsid w:val="004546E6"/>
    <w:rsid w:val="0045512E"/>
    <w:rsid w:val="00461E79"/>
    <w:rsid w:val="004661A7"/>
    <w:rsid w:val="00482A8F"/>
    <w:rsid w:val="004940A5"/>
    <w:rsid w:val="004A1D32"/>
    <w:rsid w:val="004B312C"/>
    <w:rsid w:val="004B63C3"/>
    <w:rsid w:val="004C66C6"/>
    <w:rsid w:val="004C78E1"/>
    <w:rsid w:val="004E3AFC"/>
    <w:rsid w:val="004F2A5D"/>
    <w:rsid w:val="00511BAD"/>
    <w:rsid w:val="00513A48"/>
    <w:rsid w:val="0056249A"/>
    <w:rsid w:val="0056496F"/>
    <w:rsid w:val="00570457"/>
    <w:rsid w:val="005739E7"/>
    <w:rsid w:val="00577D4C"/>
    <w:rsid w:val="00580E0A"/>
    <w:rsid w:val="00586559"/>
    <w:rsid w:val="005C44EE"/>
    <w:rsid w:val="005D6D71"/>
    <w:rsid w:val="005F1F46"/>
    <w:rsid w:val="00604E21"/>
    <w:rsid w:val="00615410"/>
    <w:rsid w:val="00616447"/>
    <w:rsid w:val="00631652"/>
    <w:rsid w:val="0063770F"/>
    <w:rsid w:val="0065328F"/>
    <w:rsid w:val="00660CA5"/>
    <w:rsid w:val="00664B9C"/>
    <w:rsid w:val="00665ACE"/>
    <w:rsid w:val="00666594"/>
    <w:rsid w:val="0067148D"/>
    <w:rsid w:val="0067345B"/>
    <w:rsid w:val="00686439"/>
    <w:rsid w:val="006B4A61"/>
    <w:rsid w:val="006C29AE"/>
    <w:rsid w:val="006C51C0"/>
    <w:rsid w:val="006C6157"/>
    <w:rsid w:val="006C7487"/>
    <w:rsid w:val="006D5589"/>
    <w:rsid w:val="006F0D14"/>
    <w:rsid w:val="006F507B"/>
    <w:rsid w:val="006F5AB1"/>
    <w:rsid w:val="00720A48"/>
    <w:rsid w:val="00726070"/>
    <w:rsid w:val="00732FCF"/>
    <w:rsid w:val="0073717E"/>
    <w:rsid w:val="00741F17"/>
    <w:rsid w:val="00744066"/>
    <w:rsid w:val="007451D5"/>
    <w:rsid w:val="00760244"/>
    <w:rsid w:val="007610BA"/>
    <w:rsid w:val="00772851"/>
    <w:rsid w:val="00782400"/>
    <w:rsid w:val="0078528A"/>
    <w:rsid w:val="00792BB0"/>
    <w:rsid w:val="007A629B"/>
    <w:rsid w:val="007B29D5"/>
    <w:rsid w:val="007C4AE7"/>
    <w:rsid w:val="007C52E9"/>
    <w:rsid w:val="007C77D5"/>
    <w:rsid w:val="007D3BC9"/>
    <w:rsid w:val="007E1856"/>
    <w:rsid w:val="007E22EE"/>
    <w:rsid w:val="007F248F"/>
    <w:rsid w:val="0081284E"/>
    <w:rsid w:val="0081714F"/>
    <w:rsid w:val="0082244D"/>
    <w:rsid w:val="0083272B"/>
    <w:rsid w:val="00873A44"/>
    <w:rsid w:val="008878B5"/>
    <w:rsid w:val="008B072B"/>
    <w:rsid w:val="008B3E15"/>
    <w:rsid w:val="008C10C3"/>
    <w:rsid w:val="008D319D"/>
    <w:rsid w:val="008F2607"/>
    <w:rsid w:val="008F38CD"/>
    <w:rsid w:val="00933BFA"/>
    <w:rsid w:val="00934B9F"/>
    <w:rsid w:val="00936DD3"/>
    <w:rsid w:val="00943F33"/>
    <w:rsid w:val="009562A9"/>
    <w:rsid w:val="00960C26"/>
    <w:rsid w:val="00960E30"/>
    <w:rsid w:val="009777E8"/>
    <w:rsid w:val="00981EAB"/>
    <w:rsid w:val="00986F59"/>
    <w:rsid w:val="009904CD"/>
    <w:rsid w:val="009A2137"/>
    <w:rsid w:val="009A6FD2"/>
    <w:rsid w:val="009B1312"/>
    <w:rsid w:val="009C31AB"/>
    <w:rsid w:val="009C66C3"/>
    <w:rsid w:val="009C755F"/>
    <w:rsid w:val="009D600D"/>
    <w:rsid w:val="009D614D"/>
    <w:rsid w:val="009E158C"/>
    <w:rsid w:val="009F6C2E"/>
    <w:rsid w:val="00A07CEB"/>
    <w:rsid w:val="00A13409"/>
    <w:rsid w:val="00A509E1"/>
    <w:rsid w:val="00A50CF1"/>
    <w:rsid w:val="00A7137F"/>
    <w:rsid w:val="00A73BE6"/>
    <w:rsid w:val="00A8201B"/>
    <w:rsid w:val="00AA12BD"/>
    <w:rsid w:val="00AB19EA"/>
    <w:rsid w:val="00AC129C"/>
    <w:rsid w:val="00AD49C3"/>
    <w:rsid w:val="00AE05AC"/>
    <w:rsid w:val="00AE2850"/>
    <w:rsid w:val="00AF3694"/>
    <w:rsid w:val="00B05922"/>
    <w:rsid w:val="00B235E9"/>
    <w:rsid w:val="00B35F3A"/>
    <w:rsid w:val="00B46B2B"/>
    <w:rsid w:val="00B47462"/>
    <w:rsid w:val="00B50D99"/>
    <w:rsid w:val="00B5529F"/>
    <w:rsid w:val="00B57416"/>
    <w:rsid w:val="00B7585F"/>
    <w:rsid w:val="00B93D36"/>
    <w:rsid w:val="00BB6570"/>
    <w:rsid w:val="00BB7461"/>
    <w:rsid w:val="00BE50B7"/>
    <w:rsid w:val="00BF03E5"/>
    <w:rsid w:val="00BF137E"/>
    <w:rsid w:val="00BF4EC4"/>
    <w:rsid w:val="00BF7A34"/>
    <w:rsid w:val="00C32815"/>
    <w:rsid w:val="00C34670"/>
    <w:rsid w:val="00C3524E"/>
    <w:rsid w:val="00C47B3D"/>
    <w:rsid w:val="00C5286A"/>
    <w:rsid w:val="00C53025"/>
    <w:rsid w:val="00C63ADE"/>
    <w:rsid w:val="00C74DF1"/>
    <w:rsid w:val="00C84142"/>
    <w:rsid w:val="00C860C9"/>
    <w:rsid w:val="00CA2044"/>
    <w:rsid w:val="00CA6C89"/>
    <w:rsid w:val="00CB611E"/>
    <w:rsid w:val="00CB6332"/>
    <w:rsid w:val="00CC5595"/>
    <w:rsid w:val="00CC773E"/>
    <w:rsid w:val="00CD6CCE"/>
    <w:rsid w:val="00CE5779"/>
    <w:rsid w:val="00D12660"/>
    <w:rsid w:val="00D17B56"/>
    <w:rsid w:val="00D232A1"/>
    <w:rsid w:val="00D72E5C"/>
    <w:rsid w:val="00D81AFE"/>
    <w:rsid w:val="00D94610"/>
    <w:rsid w:val="00DA5B4D"/>
    <w:rsid w:val="00DA5DB5"/>
    <w:rsid w:val="00DB166D"/>
    <w:rsid w:val="00DC3A93"/>
    <w:rsid w:val="00DD6DA9"/>
    <w:rsid w:val="00DF59C6"/>
    <w:rsid w:val="00E02C31"/>
    <w:rsid w:val="00E104BB"/>
    <w:rsid w:val="00E10554"/>
    <w:rsid w:val="00E273C2"/>
    <w:rsid w:val="00E3361F"/>
    <w:rsid w:val="00E43829"/>
    <w:rsid w:val="00E5004C"/>
    <w:rsid w:val="00E835E8"/>
    <w:rsid w:val="00EA0984"/>
    <w:rsid w:val="00EA756C"/>
    <w:rsid w:val="00EB13EC"/>
    <w:rsid w:val="00EB6F41"/>
    <w:rsid w:val="00ED55B2"/>
    <w:rsid w:val="00ED671A"/>
    <w:rsid w:val="00EF4B89"/>
    <w:rsid w:val="00F06246"/>
    <w:rsid w:val="00F108D8"/>
    <w:rsid w:val="00F112E5"/>
    <w:rsid w:val="00F43D62"/>
    <w:rsid w:val="00F50B30"/>
    <w:rsid w:val="00F51380"/>
    <w:rsid w:val="00F60374"/>
    <w:rsid w:val="00F63538"/>
    <w:rsid w:val="00F71FB1"/>
    <w:rsid w:val="00F83EF4"/>
    <w:rsid w:val="00F92BB7"/>
    <w:rsid w:val="00F97A5D"/>
    <w:rsid w:val="00FB1821"/>
    <w:rsid w:val="00FB50CB"/>
    <w:rsid w:val="00FB7823"/>
    <w:rsid w:val="00FC0794"/>
    <w:rsid w:val="00FE7FA7"/>
    <w:rsid w:val="00FF58FD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6BD64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9F6C2E"/>
    <w:pPr>
      <w:numPr>
        <w:numId w:val="10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852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8528A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C52E9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7C52E9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7C52E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7C52E9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7C52E9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7C52E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C52E9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5824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104</cp:revision>
  <dcterms:created xsi:type="dcterms:W3CDTF">2019-01-28T23:45:00Z</dcterms:created>
  <dcterms:modified xsi:type="dcterms:W3CDTF">2020-02-14T05:07:00Z</dcterms:modified>
</cp:coreProperties>
</file>